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7D" w:rsidRPr="007B0197" w:rsidRDefault="00B86D7D" w:rsidP="00B86D7D">
      <w:pPr>
        <w:tabs>
          <w:tab w:val="left" w:pos="1340"/>
        </w:tabs>
        <w:jc w:val="center"/>
        <w:rPr>
          <w:b/>
          <w:sz w:val="28"/>
          <w:szCs w:val="28"/>
        </w:rPr>
      </w:pPr>
      <w:r w:rsidRPr="007B0197">
        <w:rPr>
          <w:b/>
          <w:sz w:val="28"/>
          <w:szCs w:val="28"/>
        </w:rPr>
        <w:t xml:space="preserve">ПЕДАГОГИКАЛЫҚ КЕҢЕСТІҢ КЕЗЕКТІ ОТЫРЫСЫ. </w:t>
      </w:r>
    </w:p>
    <w:p w:rsidR="00B86D7D" w:rsidRPr="007B0197" w:rsidRDefault="00B86D7D" w:rsidP="00B86D7D">
      <w:pPr>
        <w:tabs>
          <w:tab w:val="left" w:pos="1340"/>
        </w:tabs>
        <w:jc w:val="center"/>
        <w:rPr>
          <w:b/>
          <w:sz w:val="28"/>
          <w:szCs w:val="28"/>
        </w:rPr>
      </w:pPr>
    </w:p>
    <w:p w:rsidR="00B86D7D" w:rsidRPr="00DF2710" w:rsidRDefault="00B86D7D" w:rsidP="00B86D7D">
      <w:pPr>
        <w:tabs>
          <w:tab w:val="left" w:pos="1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ХАТТАМА №</w:t>
      </w:r>
      <w:r w:rsidRPr="00DF2710">
        <w:rPr>
          <w:b/>
          <w:sz w:val="28"/>
          <w:szCs w:val="28"/>
        </w:rPr>
        <w:t>3</w:t>
      </w:r>
    </w:p>
    <w:p w:rsidR="00B86D7D" w:rsidRPr="007B0197" w:rsidRDefault="00B86D7D" w:rsidP="00B86D7D">
      <w:pPr>
        <w:tabs>
          <w:tab w:val="left" w:pos="1340"/>
        </w:tabs>
        <w:jc w:val="center"/>
        <w:rPr>
          <w:b/>
          <w:sz w:val="28"/>
          <w:szCs w:val="28"/>
        </w:rPr>
      </w:pPr>
    </w:p>
    <w:p w:rsidR="00B86D7D" w:rsidRPr="007B0197" w:rsidRDefault="00B86D7D" w:rsidP="00B86D7D">
      <w:pPr>
        <w:tabs>
          <w:tab w:val="left" w:pos="1340"/>
        </w:tabs>
        <w:jc w:val="right"/>
        <w:rPr>
          <w:sz w:val="28"/>
          <w:szCs w:val="28"/>
        </w:rPr>
      </w:pPr>
      <w:r w:rsidRPr="007B0197">
        <w:rPr>
          <w:b/>
          <w:sz w:val="28"/>
          <w:szCs w:val="28"/>
        </w:rPr>
        <w:t>Өткізілген уақыты:</w:t>
      </w:r>
      <w:r w:rsidRPr="007B0197">
        <w:rPr>
          <w:sz w:val="28"/>
          <w:szCs w:val="28"/>
        </w:rPr>
        <w:t xml:space="preserve"> </w:t>
      </w:r>
      <w:r>
        <w:rPr>
          <w:sz w:val="28"/>
          <w:szCs w:val="28"/>
        </w:rPr>
        <w:t>10 қаңтар 2025</w:t>
      </w:r>
      <w:r w:rsidRPr="007B0197">
        <w:rPr>
          <w:sz w:val="28"/>
          <w:szCs w:val="28"/>
        </w:rPr>
        <w:t xml:space="preserve"> жыл</w:t>
      </w:r>
    </w:p>
    <w:p w:rsidR="00B86D7D" w:rsidRPr="00A97662" w:rsidRDefault="00B86D7D" w:rsidP="00B86D7D">
      <w:pPr>
        <w:tabs>
          <w:tab w:val="left" w:pos="7380"/>
        </w:tabs>
        <w:jc w:val="both"/>
        <w:rPr>
          <w:sz w:val="28"/>
          <w:szCs w:val="28"/>
        </w:rPr>
      </w:pPr>
      <w:r w:rsidRPr="007B0197">
        <w:rPr>
          <w:b/>
          <w:sz w:val="28"/>
          <w:szCs w:val="28"/>
        </w:rPr>
        <w:t>Түрі:</w:t>
      </w:r>
      <w:r>
        <w:rPr>
          <w:sz w:val="28"/>
          <w:szCs w:val="28"/>
        </w:rPr>
        <w:t xml:space="preserve"> Дәстүрлі</w:t>
      </w:r>
    </w:p>
    <w:p w:rsidR="00B86D7D" w:rsidRPr="00491342" w:rsidRDefault="00B86D7D" w:rsidP="00B86D7D">
      <w:pPr>
        <w:rPr>
          <w:color w:val="000000" w:themeColor="text1"/>
          <w:sz w:val="28"/>
          <w:szCs w:val="28"/>
          <w:highlight w:val="yellow"/>
        </w:rPr>
      </w:pPr>
      <w:r w:rsidRPr="007B0197">
        <w:rPr>
          <w:b/>
          <w:sz w:val="28"/>
          <w:szCs w:val="28"/>
        </w:rPr>
        <w:t>Тақырыбы:</w:t>
      </w:r>
      <w:r>
        <w:rPr>
          <w:color w:val="000000" w:themeColor="text1"/>
          <w:sz w:val="28"/>
          <w:szCs w:val="28"/>
        </w:rPr>
        <w:t>Тәрбиеленушілердің қарым-қатынас дағдысы</w:t>
      </w:r>
    </w:p>
    <w:p w:rsidR="00B86D7D" w:rsidRPr="002244C7" w:rsidRDefault="00B86D7D" w:rsidP="00B86D7D">
      <w:pPr>
        <w:rPr>
          <w:color w:val="000000" w:themeColor="text1"/>
          <w:sz w:val="28"/>
          <w:szCs w:val="28"/>
        </w:rPr>
      </w:pPr>
      <w:r w:rsidRPr="007B0197">
        <w:rPr>
          <w:b/>
          <w:sz w:val="28"/>
          <w:szCs w:val="28"/>
        </w:rPr>
        <w:t>Мақсаты:</w:t>
      </w:r>
      <w:r>
        <w:rPr>
          <w:sz w:val="28"/>
          <w:szCs w:val="28"/>
        </w:rPr>
        <w:t>Т</w:t>
      </w:r>
      <w:r w:rsidRPr="00207C1C">
        <w:rPr>
          <w:sz w:val="28"/>
          <w:szCs w:val="28"/>
        </w:rPr>
        <w:t>әрбиеленушілердің коммуникативтік, әлеуметтік, когнитивтік дағдыларын қалыптастыру</w:t>
      </w:r>
    </w:p>
    <w:p w:rsidR="00B86D7D" w:rsidRPr="00EC18D7" w:rsidRDefault="00B86D7D" w:rsidP="00B86D7D">
      <w:pPr>
        <w:tabs>
          <w:tab w:val="left" w:pos="1340"/>
        </w:tabs>
        <w:rPr>
          <w:sz w:val="28"/>
          <w:szCs w:val="28"/>
        </w:rPr>
      </w:pPr>
      <w:r>
        <w:rPr>
          <w:b/>
          <w:sz w:val="28"/>
          <w:szCs w:val="28"/>
        </w:rPr>
        <w:t>Төрайымы:</w:t>
      </w:r>
      <w:r w:rsidRPr="00EC18D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А.Шарипова</w:t>
      </w:r>
    </w:p>
    <w:p w:rsidR="00B86D7D" w:rsidRDefault="00B86D7D" w:rsidP="00B86D7D">
      <w:pPr>
        <w:tabs>
          <w:tab w:val="left" w:pos="1340"/>
        </w:tabs>
        <w:rPr>
          <w:sz w:val="28"/>
          <w:szCs w:val="28"/>
        </w:rPr>
      </w:pPr>
      <w:r>
        <w:rPr>
          <w:b/>
          <w:sz w:val="28"/>
          <w:szCs w:val="28"/>
        </w:rPr>
        <w:t>Хатшысы: А.Базарбай</w:t>
      </w:r>
    </w:p>
    <w:p w:rsidR="00B86D7D" w:rsidRPr="00C80FD3" w:rsidRDefault="00B86D7D" w:rsidP="00B86D7D">
      <w:pPr>
        <w:tabs>
          <w:tab w:val="left" w:pos="13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Барлық  педагогтар  саны:8</w:t>
      </w:r>
    </w:p>
    <w:p w:rsidR="00B86D7D" w:rsidRDefault="00B86D7D" w:rsidP="00B86D7D">
      <w:pPr>
        <w:tabs>
          <w:tab w:val="left" w:pos="1340"/>
        </w:tabs>
        <w:rPr>
          <w:sz w:val="28"/>
          <w:szCs w:val="28"/>
        </w:rPr>
      </w:pPr>
      <w:r>
        <w:rPr>
          <w:b/>
          <w:sz w:val="28"/>
          <w:szCs w:val="28"/>
        </w:rPr>
        <w:t>Қатысқан педагогтар саны:8</w:t>
      </w:r>
    </w:p>
    <w:p w:rsidR="00B86D7D" w:rsidRPr="007B0197" w:rsidRDefault="00B86D7D" w:rsidP="00B86D7D">
      <w:pPr>
        <w:tabs>
          <w:tab w:val="left" w:pos="7380"/>
        </w:tabs>
        <w:jc w:val="both"/>
        <w:rPr>
          <w:b/>
          <w:bCs/>
          <w:sz w:val="28"/>
          <w:szCs w:val="28"/>
          <w:lang w:eastAsia="ru-RU"/>
        </w:rPr>
      </w:pPr>
    </w:p>
    <w:p w:rsidR="00B86D7D" w:rsidRDefault="00B86D7D" w:rsidP="00B86D7D">
      <w:pPr>
        <w:tabs>
          <w:tab w:val="left" w:pos="1340"/>
        </w:tabs>
        <w:jc w:val="center"/>
        <w:rPr>
          <w:b/>
          <w:sz w:val="28"/>
          <w:szCs w:val="28"/>
        </w:rPr>
      </w:pPr>
      <w:r w:rsidRPr="007B0197">
        <w:rPr>
          <w:b/>
          <w:sz w:val="28"/>
          <w:szCs w:val="28"/>
        </w:rPr>
        <w:t>КҮН ТӘРТІБІ:</w:t>
      </w:r>
    </w:p>
    <w:p w:rsidR="00B86D7D" w:rsidRDefault="00B86D7D" w:rsidP="00B86D7D">
      <w:pPr>
        <w:tabs>
          <w:tab w:val="left" w:pos="1340"/>
        </w:tabs>
        <w:jc w:val="center"/>
        <w:rPr>
          <w:b/>
          <w:sz w:val="28"/>
          <w:szCs w:val="28"/>
        </w:rPr>
      </w:pPr>
    </w:p>
    <w:p w:rsidR="00B86D7D" w:rsidRPr="002244C7" w:rsidRDefault="00B86D7D" w:rsidP="00B86D7D">
      <w:pPr>
        <w:pStyle w:val="a3"/>
        <w:ind w:left="33"/>
        <w:rPr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2244C7">
        <w:rPr>
          <w:color w:val="000000" w:themeColor="text1"/>
          <w:sz w:val="28"/>
          <w:szCs w:val="28"/>
          <w:lang w:val="kk-KZ"/>
        </w:rPr>
        <w:t xml:space="preserve">1. </w:t>
      </w:r>
      <w:r w:rsidRPr="002244C7">
        <w:rPr>
          <w:color w:val="000000" w:themeColor="text1"/>
          <w:sz w:val="28"/>
          <w:szCs w:val="28"/>
          <w:bdr w:val="none" w:sz="0" w:space="0" w:color="auto" w:frame="1"/>
          <w:lang w:val="kk-KZ"/>
        </w:rPr>
        <w:t>№</w:t>
      </w:r>
      <w:r>
        <w:rPr>
          <w:color w:val="000000" w:themeColor="text1"/>
          <w:sz w:val="28"/>
          <w:szCs w:val="28"/>
          <w:lang w:val="kk-KZ"/>
        </w:rPr>
        <w:t xml:space="preserve">2 </w:t>
      </w:r>
      <w:r w:rsidRPr="002244C7">
        <w:rPr>
          <w:color w:val="000000" w:themeColor="text1"/>
          <w:sz w:val="28"/>
          <w:szCs w:val="28"/>
          <w:bdr w:val="none" w:sz="0" w:space="0" w:color="auto" w:frame="1"/>
          <w:lang w:val="kk-KZ"/>
        </w:rPr>
        <w:t>педкеңестің шешімдерінің орындалуы</w:t>
      </w:r>
    </w:p>
    <w:p w:rsidR="00B86D7D" w:rsidRPr="002244C7" w:rsidRDefault="00B86D7D" w:rsidP="00B86D7D">
      <w:pPr>
        <w:rPr>
          <w:rFonts w:eastAsiaTheme="minorEastAsia"/>
          <w:color w:val="000000" w:themeColor="text1"/>
          <w:sz w:val="28"/>
          <w:szCs w:val="28"/>
        </w:rPr>
      </w:pPr>
      <w:r w:rsidRPr="002244C7">
        <w:rPr>
          <w:color w:val="000000" w:themeColor="text1"/>
          <w:sz w:val="28"/>
          <w:szCs w:val="28"/>
        </w:rPr>
        <w:t>2. «</w:t>
      </w:r>
      <w:r>
        <w:rPr>
          <w:color w:val="000000" w:themeColor="text1"/>
          <w:sz w:val="28"/>
          <w:szCs w:val="28"/>
        </w:rPr>
        <w:t>Мектеп жасына дейінгі балалардың коммуникативтік дағдыларын қалыптастыру</w:t>
      </w:r>
      <w:r w:rsidRPr="002244C7">
        <w:rPr>
          <w:color w:val="000000" w:themeColor="text1"/>
          <w:sz w:val="28"/>
          <w:szCs w:val="28"/>
        </w:rPr>
        <w:t>» баяндама</w:t>
      </w:r>
    </w:p>
    <w:p w:rsidR="00B86D7D" w:rsidRPr="002244C7" w:rsidRDefault="00B86D7D" w:rsidP="00B86D7D">
      <w:pPr>
        <w:jc w:val="both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314844">
        <w:rPr>
          <w:color w:val="000000" w:themeColor="text1"/>
          <w:kern w:val="36"/>
          <w:sz w:val="28"/>
          <w:szCs w:val="28"/>
        </w:rPr>
        <w:t xml:space="preserve">«Мектеп жасына дейінгі балаларға әлеуметтік дағдылары игертудің жолдары» </w:t>
      </w:r>
      <w:r>
        <w:rPr>
          <w:rFonts w:eastAsia="Times New Roman"/>
          <w:color w:val="000000" w:themeColor="text1"/>
          <w:kern w:val="36"/>
          <w:sz w:val="28"/>
          <w:szCs w:val="28"/>
        </w:rPr>
        <w:t>(кеңес)</w:t>
      </w:r>
    </w:p>
    <w:p w:rsidR="00B86D7D" w:rsidRDefault="00B86D7D" w:rsidP="00B86D7D">
      <w:pPr>
        <w:textAlignment w:val="baseline"/>
        <w:rPr>
          <w:rFonts w:eastAsia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2244C7">
        <w:rPr>
          <w:color w:val="000000" w:themeColor="text1"/>
          <w:sz w:val="28"/>
          <w:szCs w:val="28"/>
        </w:rPr>
        <w:t>.</w:t>
      </w:r>
      <w:r w:rsidRPr="002244C7">
        <w:rPr>
          <w:rFonts w:eastAsia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</w:rPr>
        <w:t>Өз білімін жетілдіру жоспарының орындалу жайы</w:t>
      </w:r>
    </w:p>
    <w:p w:rsidR="00B86D7D" w:rsidRDefault="00B86D7D" w:rsidP="00B86D7D">
      <w:pPr>
        <w:textAlignment w:val="baseline"/>
        <w:rPr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5. «Дамытатын ойындар арқылы балалардың интеллектуалдық және шығармашылық әлеуетін дамыту»</w:t>
      </w:r>
    </w:p>
    <w:p w:rsidR="00B86D7D" w:rsidRDefault="00B86D7D" w:rsidP="00B86D7D">
      <w:pPr>
        <w:tabs>
          <w:tab w:val="left" w:pos="44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EC18D7">
        <w:rPr>
          <w:sz w:val="28"/>
          <w:szCs w:val="28"/>
        </w:rPr>
        <w:t>Ағымдағы мәселе: мониторинг бойынша талдау</w:t>
      </w:r>
    </w:p>
    <w:p w:rsidR="00B86D7D" w:rsidRDefault="00B86D7D" w:rsidP="00B86D7D">
      <w:pPr>
        <w:tabs>
          <w:tab w:val="left" w:pos="4460"/>
        </w:tabs>
        <w:jc w:val="both"/>
        <w:rPr>
          <w:b/>
          <w:sz w:val="28"/>
          <w:szCs w:val="28"/>
        </w:rPr>
      </w:pPr>
    </w:p>
    <w:p w:rsidR="00B86D7D" w:rsidRPr="00EC18D7" w:rsidRDefault="00B86D7D" w:rsidP="00B86D7D">
      <w:pPr>
        <w:tabs>
          <w:tab w:val="left" w:pos="4460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EC18D7">
        <w:rPr>
          <w:b/>
          <w:sz w:val="28"/>
          <w:szCs w:val="28"/>
        </w:rPr>
        <w:t>ТЫҢДАЛДЫ:</w:t>
      </w:r>
    </w:p>
    <w:p w:rsidR="00B86D7D" w:rsidRPr="00CF66F0" w:rsidRDefault="00B86D7D" w:rsidP="00B86D7D">
      <w:pPr>
        <w:pStyle w:val="a3"/>
        <w:tabs>
          <w:tab w:val="left" w:pos="4460"/>
        </w:tabs>
        <w:jc w:val="both"/>
        <w:rPr>
          <w:sz w:val="28"/>
          <w:szCs w:val="28"/>
          <w:lang w:val="kk-KZ"/>
        </w:rPr>
      </w:pPr>
    </w:p>
    <w:p w:rsidR="00B86D7D" w:rsidRDefault="00B86D7D" w:rsidP="00B86D7D">
      <w:pPr>
        <w:widowControl w:val="0"/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tabs>
          <w:tab w:val="left" w:pos="8647"/>
        </w:tabs>
        <w:ind w:right="-143"/>
        <w:rPr>
          <w:sz w:val="28"/>
          <w:szCs w:val="28"/>
        </w:rPr>
      </w:pPr>
      <w:r w:rsidRPr="000F76CC">
        <w:rPr>
          <w:b/>
          <w:sz w:val="28"/>
          <w:szCs w:val="28"/>
        </w:rPr>
        <w:t xml:space="preserve">Бірінші мәселе бойынша, </w:t>
      </w:r>
      <w:r>
        <w:rPr>
          <w:sz w:val="28"/>
          <w:szCs w:val="28"/>
        </w:rPr>
        <w:t>балабақша меңгерушісі №</w:t>
      </w:r>
      <w:r w:rsidRPr="00A12DFE">
        <w:rPr>
          <w:sz w:val="28"/>
          <w:szCs w:val="28"/>
        </w:rPr>
        <w:t>2</w:t>
      </w:r>
      <w:r>
        <w:rPr>
          <w:sz w:val="28"/>
          <w:szCs w:val="28"/>
        </w:rPr>
        <w:t xml:space="preserve"> Педагогикалық кеңестің шешімінің орындалуы жөнінде айтты. </w:t>
      </w:r>
      <w:r w:rsidRPr="00341618">
        <w:rPr>
          <w:bCs/>
          <w:color w:val="000000" w:themeColor="text1"/>
          <w:sz w:val="28"/>
          <w:szCs w:val="28"/>
        </w:rPr>
        <w:t xml:space="preserve">Балабақшада балалардың дене бітімінің жан – жақты дамуына жағдайлар </w:t>
      </w:r>
      <w:r>
        <w:rPr>
          <w:bCs/>
          <w:color w:val="000000" w:themeColor="text1"/>
          <w:sz w:val="28"/>
          <w:szCs w:val="28"/>
        </w:rPr>
        <w:t xml:space="preserve">жасалғанын, сонымен қатар, </w:t>
      </w:r>
      <w:r>
        <w:rPr>
          <w:color w:val="000000" w:themeColor="text1"/>
          <w:sz w:val="28"/>
          <w:szCs w:val="28"/>
        </w:rPr>
        <w:t>м</w:t>
      </w:r>
      <w:r w:rsidRPr="00341618">
        <w:rPr>
          <w:color w:val="000000" w:themeColor="text1"/>
          <w:sz w:val="28"/>
          <w:szCs w:val="28"/>
        </w:rPr>
        <w:t>ектепке дейінгі білім беру ұйымында  денсаулық сақтау технологияларын қолдану және мектеп жасына дейінгі балалардың салауатты өмір салтын қалыптастыру</w:t>
      </w:r>
      <w:r>
        <w:rPr>
          <w:color w:val="000000" w:themeColor="text1"/>
          <w:sz w:val="28"/>
          <w:szCs w:val="28"/>
        </w:rPr>
        <w:t xml:space="preserve"> дағдысы өз жалғасын тауып жатқанын айтты.</w:t>
      </w:r>
    </w:p>
    <w:p w:rsidR="00B86D7D" w:rsidRDefault="00B86D7D" w:rsidP="00B86D7D">
      <w:pPr>
        <w:widowControl w:val="0"/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tabs>
          <w:tab w:val="left" w:pos="8647"/>
        </w:tabs>
        <w:ind w:right="-143"/>
        <w:rPr>
          <w:sz w:val="28"/>
          <w:szCs w:val="28"/>
        </w:rPr>
      </w:pPr>
    </w:p>
    <w:p w:rsidR="00B86D7D" w:rsidRDefault="00B86D7D" w:rsidP="00B86D7D">
      <w:pPr>
        <w:widowControl w:val="0"/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tabs>
          <w:tab w:val="left" w:pos="8647"/>
        </w:tabs>
        <w:ind w:right="-143"/>
        <w:rPr>
          <w:sz w:val="28"/>
          <w:szCs w:val="28"/>
        </w:rPr>
      </w:pPr>
      <w:r w:rsidRPr="00E728E6">
        <w:rPr>
          <w:b/>
          <w:sz w:val="28"/>
          <w:szCs w:val="28"/>
        </w:rPr>
        <w:t>ШЕШІМІ:</w:t>
      </w:r>
      <w:r>
        <w:rPr>
          <w:sz w:val="28"/>
          <w:szCs w:val="28"/>
        </w:rPr>
        <w:br/>
        <w:t>1. №</w:t>
      </w:r>
      <w:r w:rsidRPr="00DF2710">
        <w:rPr>
          <w:sz w:val="28"/>
          <w:szCs w:val="28"/>
        </w:rPr>
        <w:t>2</w:t>
      </w:r>
      <w:r w:rsidRPr="00D22923">
        <w:rPr>
          <w:sz w:val="28"/>
          <w:szCs w:val="28"/>
        </w:rPr>
        <w:t xml:space="preserve"> педагогикалық кеңестің шешімі орындалды деп есептелінсін</w:t>
      </w:r>
      <w:r>
        <w:rPr>
          <w:sz w:val="28"/>
          <w:szCs w:val="28"/>
        </w:rPr>
        <w:t>.</w:t>
      </w:r>
    </w:p>
    <w:p w:rsidR="00B86D7D" w:rsidRPr="00EC18D7" w:rsidRDefault="00B86D7D" w:rsidP="00B86D7D">
      <w:pPr>
        <w:pStyle w:val="a3"/>
        <w:numPr>
          <w:ilvl w:val="0"/>
          <w:numId w:val="1"/>
        </w:numPr>
        <w:tabs>
          <w:tab w:val="left" w:pos="4460"/>
        </w:tabs>
        <w:jc w:val="both"/>
        <w:rPr>
          <w:b/>
          <w:sz w:val="28"/>
          <w:szCs w:val="28"/>
        </w:rPr>
      </w:pPr>
      <w:r w:rsidRPr="00EC18D7">
        <w:rPr>
          <w:b/>
          <w:sz w:val="28"/>
          <w:szCs w:val="28"/>
        </w:rPr>
        <w:t xml:space="preserve">ТЫҢДАЛДЫ: </w:t>
      </w:r>
    </w:p>
    <w:p w:rsidR="00B86D7D" w:rsidRPr="00C66129" w:rsidRDefault="00B86D7D" w:rsidP="00B86D7D">
      <w:pPr>
        <w:pStyle w:val="a5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Екінші</w:t>
      </w:r>
      <w:r w:rsidRPr="000F76CC">
        <w:rPr>
          <w:b/>
          <w:sz w:val="28"/>
          <w:szCs w:val="28"/>
        </w:rPr>
        <w:t xml:space="preserve"> мәселе бойынша,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тәрбиеші </w:t>
      </w:r>
      <w:r w:rsidRPr="002244C7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Мектеп жасына дейінгі балалардың коммуникативтік дағдыларын қалыптастыру</w:t>
      </w:r>
      <w:r w:rsidRPr="002244C7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тақырыбында баяндама оқыды. Онда </w:t>
      </w:r>
      <w:r>
        <w:rPr>
          <w:sz w:val="28"/>
          <w:szCs w:val="28"/>
          <w:lang w:eastAsia="ru-RU"/>
        </w:rPr>
        <w:t xml:space="preserve"> м</w:t>
      </w:r>
      <w:r w:rsidRPr="00C66129">
        <w:rPr>
          <w:sz w:val="28"/>
          <w:szCs w:val="28"/>
          <w:lang w:eastAsia="ru-RU"/>
        </w:rPr>
        <w:t>ектепке дейінгі жастағы балалардың коммуникативті құзыреті және оның құрылымы</w:t>
      </w:r>
      <w:r>
        <w:rPr>
          <w:sz w:val="28"/>
          <w:szCs w:val="28"/>
          <w:lang w:eastAsia="ru-RU"/>
        </w:rPr>
        <w:t xml:space="preserve"> үш компоненттен (</w:t>
      </w:r>
      <w:r w:rsidRPr="00C66129">
        <w:rPr>
          <w:sz w:val="28"/>
          <w:szCs w:val="28"/>
          <w:lang w:eastAsia="ru-RU"/>
        </w:rPr>
        <w:t>мотивациялық-жеке, мінез-құлық және танымдық элемент</w:t>
      </w:r>
      <w:r>
        <w:rPr>
          <w:sz w:val="28"/>
          <w:szCs w:val="28"/>
          <w:lang w:eastAsia="ru-RU"/>
        </w:rPr>
        <w:t xml:space="preserve">) тұратынын атап, оларға жеке тоқталды. </w:t>
      </w:r>
      <w:r>
        <w:rPr>
          <w:color w:val="000000" w:themeColor="text1"/>
          <w:sz w:val="28"/>
          <w:szCs w:val="28"/>
        </w:rPr>
        <w:t xml:space="preserve">Мектеп жасына </w:t>
      </w:r>
      <w:r>
        <w:rPr>
          <w:color w:val="000000" w:themeColor="text1"/>
          <w:sz w:val="28"/>
          <w:szCs w:val="28"/>
        </w:rPr>
        <w:lastRenderedPageBreak/>
        <w:t xml:space="preserve">дейінгі балалардың коммуникативтік дағдыларын қалыптастыру балаға </w:t>
      </w:r>
      <w:r w:rsidRPr="00C66129">
        <w:rPr>
          <w:sz w:val="28"/>
          <w:szCs w:val="28"/>
          <w:lang w:eastAsia="ru-RU"/>
        </w:rPr>
        <w:t>айналадағы адамдарды түсіну, ересектермен айқын тілде сөйлесу, жағдайға лайықты түрде сезім мен эмоцияларды білдіріп, сұрақтар қоюға, ауызша және ауызша емес қарым-қатынас жолдар</w:t>
      </w:r>
      <w:r>
        <w:rPr>
          <w:sz w:val="28"/>
          <w:szCs w:val="28"/>
          <w:lang w:eastAsia="ru-RU"/>
        </w:rPr>
        <w:t>ын пайдалануға мүмкіндік беретінін айтты.Ол үшін, о</w:t>
      </w:r>
      <w:r w:rsidRPr="00C66129">
        <w:rPr>
          <w:sz w:val="28"/>
          <w:szCs w:val="28"/>
          <w:lang w:eastAsia="ru-RU"/>
        </w:rPr>
        <w:t xml:space="preserve">қу үдерісінде балалармен қарым-қатынас жасағанда, </w:t>
      </w:r>
      <w:r>
        <w:rPr>
          <w:sz w:val="28"/>
          <w:szCs w:val="28"/>
          <w:lang w:eastAsia="ru-RU"/>
        </w:rPr>
        <w:t xml:space="preserve">біз </w:t>
      </w:r>
      <w:r w:rsidRPr="00C66129">
        <w:rPr>
          <w:sz w:val="28"/>
          <w:szCs w:val="28"/>
          <w:lang w:eastAsia="ru-RU"/>
        </w:rPr>
        <w:t>белгілі бір ережелерді сақтауы керек.</w:t>
      </w:r>
      <w:r>
        <w:rPr>
          <w:sz w:val="28"/>
          <w:szCs w:val="28"/>
          <w:lang w:eastAsia="ru-RU"/>
        </w:rPr>
        <w:t xml:space="preserve"> Мәселен, </w:t>
      </w:r>
      <w:r w:rsidRPr="00C66129">
        <w:rPr>
          <w:sz w:val="28"/>
          <w:szCs w:val="28"/>
          <w:lang w:eastAsia="ru-RU"/>
        </w:rPr>
        <w:t xml:space="preserve">әрбір баламен жеке байланыс орнатылуы тиіс, сіз баланың көз деңгейінде сөйлесу </w:t>
      </w:r>
      <w:r>
        <w:rPr>
          <w:sz w:val="28"/>
          <w:szCs w:val="28"/>
          <w:lang w:eastAsia="ru-RU"/>
        </w:rPr>
        <w:t>керексіз, баланың ойын соңына дейін тыңдаған жөн т.б.</w:t>
      </w:r>
    </w:p>
    <w:p w:rsidR="00B86D7D" w:rsidRPr="00C66129" w:rsidRDefault="00B86D7D" w:rsidP="00B86D7D">
      <w:pPr>
        <w:pStyle w:val="a5"/>
        <w:rPr>
          <w:sz w:val="28"/>
          <w:szCs w:val="28"/>
          <w:lang w:eastAsia="ru-RU"/>
        </w:rPr>
      </w:pPr>
    </w:p>
    <w:p w:rsidR="00B86D7D" w:rsidRDefault="00B86D7D" w:rsidP="00B86D7D">
      <w:pPr>
        <w:widowControl w:val="0"/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tabs>
          <w:tab w:val="left" w:pos="8647"/>
        </w:tabs>
        <w:ind w:right="-143"/>
        <w:rPr>
          <w:color w:val="000000" w:themeColor="text1"/>
          <w:sz w:val="28"/>
          <w:szCs w:val="28"/>
        </w:rPr>
      </w:pPr>
      <w:r w:rsidRPr="00E728E6">
        <w:rPr>
          <w:b/>
          <w:sz w:val="28"/>
          <w:szCs w:val="28"/>
        </w:rPr>
        <w:t>ШЕШІМІ:</w:t>
      </w:r>
      <w:r>
        <w:rPr>
          <w:sz w:val="28"/>
          <w:szCs w:val="28"/>
        </w:rPr>
        <w:br/>
        <w:t xml:space="preserve">1. </w:t>
      </w:r>
      <w:r>
        <w:rPr>
          <w:color w:val="000000" w:themeColor="text1"/>
          <w:sz w:val="28"/>
          <w:szCs w:val="28"/>
        </w:rPr>
        <w:t xml:space="preserve">Мектеп жасына дейінгі балалардың коммуникативтік дағдыларын қалыптастыру бағытында </w:t>
      </w:r>
      <w:r w:rsidRPr="00A07991">
        <w:rPr>
          <w:color w:val="000000" w:themeColor="text1"/>
          <w:sz w:val="28"/>
          <w:szCs w:val="28"/>
        </w:rPr>
        <w:t>ж</w:t>
      </w:r>
      <w:r>
        <w:rPr>
          <w:color w:val="000000" w:themeColor="text1"/>
          <w:sz w:val="28"/>
          <w:szCs w:val="28"/>
        </w:rPr>
        <w:t>ұмыс жүргізілсін.</w:t>
      </w:r>
    </w:p>
    <w:p w:rsidR="00B86D7D" w:rsidRDefault="00B86D7D" w:rsidP="00B86D7D">
      <w:pPr>
        <w:widowControl w:val="0"/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tabs>
          <w:tab w:val="left" w:pos="8647"/>
        </w:tabs>
        <w:ind w:right="-143"/>
        <w:rPr>
          <w:color w:val="000000" w:themeColor="text1"/>
          <w:sz w:val="28"/>
          <w:szCs w:val="28"/>
        </w:rPr>
      </w:pPr>
    </w:p>
    <w:p w:rsidR="00B86D7D" w:rsidRPr="00314844" w:rsidRDefault="00B86D7D" w:rsidP="00B86D7D">
      <w:pPr>
        <w:widowControl w:val="0"/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tabs>
          <w:tab w:val="left" w:pos="8647"/>
        </w:tabs>
        <w:ind w:right="-143"/>
        <w:rPr>
          <w:color w:val="000000" w:themeColor="text1"/>
          <w:sz w:val="28"/>
          <w:szCs w:val="28"/>
        </w:rPr>
      </w:pPr>
      <w:r w:rsidRPr="00314844">
        <w:rPr>
          <w:b/>
          <w:sz w:val="28"/>
          <w:szCs w:val="28"/>
        </w:rPr>
        <w:t xml:space="preserve">3. ТЫҢДАЛДЫ:  </w:t>
      </w:r>
      <w:r w:rsidRPr="00314844">
        <w:rPr>
          <w:b/>
          <w:sz w:val="28"/>
          <w:szCs w:val="28"/>
        </w:rPr>
        <w:br/>
      </w:r>
      <w:r>
        <w:rPr>
          <w:b/>
          <w:sz w:val="28"/>
          <w:szCs w:val="28"/>
        </w:rPr>
        <w:t>Үшінші мәселе бойынша,</w:t>
      </w:r>
      <w:r>
        <w:rPr>
          <w:sz w:val="28"/>
          <w:szCs w:val="28"/>
        </w:rPr>
        <w:t>б</w:t>
      </w:r>
      <w:r w:rsidRPr="00314844">
        <w:rPr>
          <w:sz w:val="28"/>
          <w:szCs w:val="28"/>
        </w:rPr>
        <w:t>алабақша әдікері</w:t>
      </w:r>
      <w:r>
        <w:rPr>
          <w:sz w:val="28"/>
          <w:szCs w:val="28"/>
        </w:rPr>
        <w:t xml:space="preserve"> Л.Бекиева </w:t>
      </w:r>
      <w:r w:rsidRPr="00314844">
        <w:rPr>
          <w:color w:val="000000" w:themeColor="text1"/>
          <w:kern w:val="36"/>
          <w:sz w:val="28"/>
          <w:szCs w:val="28"/>
        </w:rPr>
        <w:t>«Мектеп жасына дейінгі балаларғаәлеуметтік дағдылары игертудің жолдары» тақырыбында кеңес берді.</w:t>
      </w:r>
      <w:r w:rsidRPr="00314844">
        <w:rPr>
          <w:sz w:val="28"/>
          <w:szCs w:val="28"/>
        </w:rPr>
        <w:t xml:space="preserve">    Балалардың әлеуметтік-жеке-тұлғалық дамуы – мектепке дейінгі білім беру үрдісі бағыттарының негізгілерінің бірі болып, адамгершілік және эстетикалық құндылықтармен тығыз байланыста екенін де атап көрсетуге болатынын айтты.</w:t>
      </w:r>
      <w:r>
        <w:rPr>
          <w:sz w:val="28"/>
          <w:szCs w:val="28"/>
        </w:rPr>
        <w:t>«</w:t>
      </w:r>
      <w:r w:rsidRPr="00AA23EA">
        <w:rPr>
          <w:sz w:val="28"/>
          <w:szCs w:val="28"/>
        </w:rPr>
        <w:t>Ойын қызметін ұйымдастыруда әр балаға  жеке тұлғалық қатынас баланың тұлғалық дамуында маңызды мағынаға</w:t>
      </w:r>
      <w:r>
        <w:rPr>
          <w:sz w:val="28"/>
          <w:szCs w:val="28"/>
        </w:rPr>
        <w:t xml:space="preserve"> ие. Осыны жақсы түсіне біліп, ойынды ұйымдастырғанда </w:t>
      </w:r>
      <w:r w:rsidRPr="00AA23EA">
        <w:rPr>
          <w:sz w:val="28"/>
          <w:szCs w:val="28"/>
        </w:rPr>
        <w:t>ұялшақ, өте белсенді, физикалық немесе психикалық дамуы тежеулі, ашуланшақ, ұрыншақ, ешкіммен араласа қоймайтын балалардың әрқайсысының жеке қ</w:t>
      </w:r>
      <w:r>
        <w:rPr>
          <w:sz w:val="28"/>
          <w:szCs w:val="28"/>
        </w:rPr>
        <w:t>асиеттерін ескере ұйымдастырған жөн» - деп кеңес берді</w:t>
      </w:r>
    </w:p>
    <w:p w:rsidR="00B86D7D" w:rsidRDefault="00B86D7D" w:rsidP="00B86D7D">
      <w:pPr>
        <w:widowControl w:val="0"/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tabs>
          <w:tab w:val="left" w:pos="8647"/>
        </w:tabs>
        <w:ind w:right="-143"/>
        <w:rPr>
          <w:b/>
          <w:sz w:val="28"/>
          <w:szCs w:val="28"/>
        </w:rPr>
      </w:pPr>
    </w:p>
    <w:p w:rsidR="00B86D7D" w:rsidRPr="00127210" w:rsidRDefault="00B86D7D" w:rsidP="00B86D7D">
      <w:pPr>
        <w:widowControl w:val="0"/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tabs>
          <w:tab w:val="left" w:pos="8647"/>
        </w:tabs>
        <w:ind w:right="-143"/>
        <w:rPr>
          <w:sz w:val="28"/>
          <w:szCs w:val="28"/>
        </w:rPr>
      </w:pPr>
      <w:r w:rsidRPr="00E728E6">
        <w:rPr>
          <w:b/>
          <w:sz w:val="28"/>
          <w:szCs w:val="28"/>
        </w:rPr>
        <w:t>ШЕШІМІ:</w:t>
      </w:r>
      <w:r>
        <w:rPr>
          <w:sz w:val="28"/>
          <w:szCs w:val="28"/>
        </w:rPr>
        <w:br/>
        <w:t xml:space="preserve">1. </w:t>
      </w:r>
      <w:r w:rsidRPr="00314844">
        <w:rPr>
          <w:color w:val="000000" w:themeColor="text1"/>
          <w:kern w:val="36"/>
          <w:sz w:val="28"/>
          <w:szCs w:val="28"/>
        </w:rPr>
        <w:t xml:space="preserve">Мектеп жасына дейінгі балаларға әлеуметтік </w:t>
      </w:r>
      <w:r>
        <w:rPr>
          <w:color w:val="000000" w:themeColor="text1"/>
          <w:kern w:val="36"/>
          <w:sz w:val="28"/>
          <w:szCs w:val="28"/>
        </w:rPr>
        <w:t>дағдылары игерту қолға алынсын.</w:t>
      </w:r>
    </w:p>
    <w:p w:rsidR="00B86D7D" w:rsidRDefault="00B86D7D" w:rsidP="00B86D7D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</w:t>
      </w:r>
      <w:r w:rsidRPr="00EC18D7">
        <w:rPr>
          <w:b/>
          <w:sz w:val="28"/>
          <w:szCs w:val="28"/>
          <w:lang w:val="kk-KZ"/>
        </w:rPr>
        <w:t xml:space="preserve">. ТЫҢДАЛДЫ </w:t>
      </w:r>
    </w:p>
    <w:p w:rsidR="00B86D7D" w:rsidRPr="00EC18D7" w:rsidRDefault="00B86D7D" w:rsidP="00B86D7D">
      <w:pPr>
        <w:pStyle w:val="a7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EC18D7">
        <w:rPr>
          <w:color w:val="2C2D2E"/>
          <w:sz w:val="28"/>
          <w:szCs w:val="28"/>
          <w:lang w:val="kk-KZ"/>
        </w:rPr>
        <w:t>Мұғалімдердің жеке кәсіби даму жоспарларының орындалу барысы.</w:t>
      </w:r>
    </w:p>
    <w:p w:rsidR="00B86D7D" w:rsidRPr="00EC18D7" w:rsidRDefault="00B86D7D" w:rsidP="00B86D7D">
      <w:pPr>
        <w:pStyle w:val="a7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EC18D7">
        <w:rPr>
          <w:color w:val="2C2D2E"/>
          <w:sz w:val="28"/>
          <w:szCs w:val="28"/>
          <w:lang w:val="kk-KZ"/>
        </w:rPr>
        <w:t>Біліктілікті арттыру курстарына, семинарларға, вебинарларға қатысу деңгейі.</w:t>
      </w:r>
    </w:p>
    <w:p w:rsidR="00B86D7D" w:rsidRPr="00EC18D7" w:rsidRDefault="00B86D7D" w:rsidP="00B86D7D">
      <w:pPr>
        <w:pStyle w:val="a7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EC18D7">
        <w:rPr>
          <w:color w:val="2C2D2E"/>
          <w:sz w:val="28"/>
          <w:szCs w:val="28"/>
          <w:lang w:val="kk-KZ"/>
        </w:rPr>
        <w:t>Өз бетімен білімін жетілдіру әдістері (кітап оқу, зерттеу жұмыстары, тәжірибе алмасу).</w:t>
      </w:r>
    </w:p>
    <w:p w:rsidR="00B86D7D" w:rsidRPr="00EC18D7" w:rsidRDefault="00B86D7D" w:rsidP="00B86D7D">
      <w:pPr>
        <w:pStyle w:val="a7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EC18D7">
        <w:rPr>
          <w:color w:val="2C2D2E"/>
          <w:sz w:val="28"/>
          <w:szCs w:val="28"/>
          <w:lang w:val="kk-KZ"/>
        </w:rPr>
        <w:t>Білім жетілдірудің оқу үдерісіне тигізген әсері.</w:t>
      </w:r>
    </w:p>
    <w:p w:rsidR="00B86D7D" w:rsidRPr="00EC18D7" w:rsidRDefault="00B86D7D" w:rsidP="00B86D7D">
      <w:pPr>
        <w:pStyle w:val="a7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EC18D7">
        <w:rPr>
          <w:color w:val="2C2D2E"/>
          <w:sz w:val="28"/>
          <w:szCs w:val="28"/>
          <w:lang w:val="kk-KZ"/>
        </w:rPr>
        <w:t xml:space="preserve">Қиындықтар мен </w:t>
      </w:r>
      <w:r>
        <w:rPr>
          <w:color w:val="2C2D2E"/>
          <w:sz w:val="28"/>
          <w:szCs w:val="28"/>
          <w:lang w:val="kk-KZ"/>
        </w:rPr>
        <w:t xml:space="preserve">кедергілер, оларды шешу жолдары талқыланды. </w:t>
      </w:r>
    </w:p>
    <w:p w:rsidR="00B86D7D" w:rsidRDefault="00B86D7D" w:rsidP="00B86D7D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B86D7D" w:rsidRPr="00EC18D7" w:rsidRDefault="00B86D7D" w:rsidP="00B86D7D">
      <w:pPr>
        <w:pStyle w:val="a7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EC18D7">
        <w:rPr>
          <w:b/>
          <w:sz w:val="28"/>
          <w:szCs w:val="28"/>
          <w:lang w:val="kk-KZ"/>
        </w:rPr>
        <w:t>ШЕШІМІ:</w:t>
      </w:r>
      <w:r w:rsidRPr="00EC18D7">
        <w:rPr>
          <w:sz w:val="28"/>
          <w:szCs w:val="28"/>
          <w:lang w:val="kk-KZ"/>
        </w:rPr>
        <w:br/>
      </w:r>
    </w:p>
    <w:p w:rsidR="00B86D7D" w:rsidRPr="00EC18D7" w:rsidRDefault="00B86D7D" w:rsidP="00B86D7D">
      <w:pPr>
        <w:pStyle w:val="a7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EC18D7">
        <w:rPr>
          <w:color w:val="2C2D2E"/>
          <w:sz w:val="28"/>
          <w:szCs w:val="28"/>
          <w:lang w:val="kk-KZ"/>
        </w:rPr>
        <w:t xml:space="preserve">Білім жетілдіру жоспарын тиімді орындау үшін </w:t>
      </w:r>
      <w:r>
        <w:rPr>
          <w:color w:val="2C2D2E"/>
          <w:sz w:val="28"/>
          <w:szCs w:val="28"/>
          <w:lang w:val="kk-KZ"/>
        </w:rPr>
        <w:t xml:space="preserve">қажетті </w:t>
      </w:r>
      <w:r w:rsidRPr="00EC18D7">
        <w:rPr>
          <w:color w:val="2C2D2E"/>
          <w:sz w:val="28"/>
          <w:szCs w:val="28"/>
          <w:lang w:val="kk-KZ"/>
        </w:rPr>
        <w:t xml:space="preserve"> ресурстар</w:t>
      </w:r>
      <w:r>
        <w:rPr>
          <w:color w:val="2C2D2E"/>
          <w:sz w:val="28"/>
          <w:szCs w:val="28"/>
          <w:lang w:val="kk-KZ"/>
        </w:rPr>
        <w:t xml:space="preserve">ды пайдаланып, өзін дамыту жоспарға сай жүргізілсін. </w:t>
      </w:r>
      <w:r w:rsidRPr="00EC18D7">
        <w:rPr>
          <w:color w:val="2C2D2E"/>
          <w:sz w:val="28"/>
          <w:szCs w:val="28"/>
          <w:lang w:val="kk-KZ"/>
        </w:rPr>
        <w:t xml:space="preserve"> </w:t>
      </w:r>
    </w:p>
    <w:p w:rsidR="00B86D7D" w:rsidRPr="00EC18D7" w:rsidRDefault="00B86D7D" w:rsidP="00B86D7D">
      <w:pPr>
        <w:pStyle w:val="a7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EC18D7">
        <w:rPr>
          <w:b/>
          <w:color w:val="2C2D2E"/>
          <w:sz w:val="28"/>
          <w:szCs w:val="28"/>
          <w:lang w:val="kk-KZ"/>
        </w:rPr>
        <w:t>5.</w:t>
      </w:r>
      <w:r w:rsidRPr="00EC18D7">
        <w:rPr>
          <w:b/>
          <w:sz w:val="28"/>
          <w:szCs w:val="28"/>
          <w:lang w:val="kk-KZ"/>
        </w:rPr>
        <w:t xml:space="preserve"> ТЫҢДАЛДЫ:</w:t>
      </w:r>
      <w:r w:rsidRPr="00EC18D7">
        <w:rPr>
          <w:color w:val="2C2D2E"/>
          <w:sz w:val="28"/>
          <w:szCs w:val="28"/>
          <w:lang w:val="kk-KZ"/>
        </w:rPr>
        <w:t xml:space="preserve"> "Дамытатын ойындар арқылы балалардың интеллектуалдық және шығармашылық әлеуетін дамыту"</w:t>
      </w:r>
    </w:p>
    <w:p w:rsidR="00B86D7D" w:rsidRPr="00EC18D7" w:rsidRDefault="00B86D7D" w:rsidP="00B86D7D">
      <w:pPr>
        <w:pStyle w:val="a7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EC18D7">
        <w:rPr>
          <w:color w:val="2C2D2E"/>
          <w:sz w:val="28"/>
          <w:szCs w:val="28"/>
          <w:lang w:val="kk-KZ"/>
        </w:rPr>
        <w:lastRenderedPageBreak/>
        <w:t xml:space="preserve"> Балалардың ақыл-ой және шығармашылық қабілеттерін дамытуда ойын технологияларын қолданудың тиімділігін талда</w:t>
      </w:r>
      <w:r>
        <w:rPr>
          <w:color w:val="2C2D2E"/>
          <w:sz w:val="28"/>
          <w:szCs w:val="28"/>
          <w:lang w:val="kk-KZ"/>
        </w:rPr>
        <w:t xml:space="preserve">нды. </w:t>
      </w:r>
    </w:p>
    <w:p w:rsidR="00B86D7D" w:rsidRPr="00EC18D7" w:rsidRDefault="00B86D7D" w:rsidP="00B86D7D">
      <w:pPr>
        <w:pStyle w:val="a7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EC18D7">
        <w:rPr>
          <w:color w:val="2C2D2E"/>
          <w:sz w:val="28"/>
          <w:szCs w:val="28"/>
          <w:lang w:val="kk-KZ"/>
        </w:rPr>
        <w:t>Дамытатын ойындардың білім беру процесіндегі орны</w:t>
      </w:r>
      <w:r>
        <w:rPr>
          <w:color w:val="2C2D2E"/>
          <w:sz w:val="28"/>
          <w:szCs w:val="28"/>
          <w:lang w:val="kk-KZ"/>
        </w:rPr>
        <w:t xml:space="preserve"> зор екендігі, и</w:t>
      </w:r>
      <w:r w:rsidRPr="00EC18D7">
        <w:rPr>
          <w:color w:val="2C2D2E"/>
          <w:sz w:val="28"/>
          <w:szCs w:val="28"/>
          <w:lang w:val="kk-KZ"/>
        </w:rPr>
        <w:t>нтеллектуалдық ойындардың балалардың логикалық ойлауын дамытуға әсері</w:t>
      </w:r>
      <w:r>
        <w:rPr>
          <w:color w:val="2C2D2E"/>
          <w:sz w:val="28"/>
          <w:szCs w:val="28"/>
          <w:lang w:val="kk-KZ"/>
        </w:rPr>
        <w:t xml:space="preserve"> тураы айтылды. </w:t>
      </w:r>
      <w:r w:rsidRPr="00EC18D7">
        <w:rPr>
          <w:color w:val="2C2D2E"/>
          <w:sz w:val="28"/>
          <w:szCs w:val="28"/>
          <w:lang w:val="kk-KZ"/>
        </w:rPr>
        <w:t>Шығармашылық әлеуетті арттыруға бағытталған ойын түрлері</w:t>
      </w:r>
      <w:r>
        <w:rPr>
          <w:color w:val="2C2D2E"/>
          <w:sz w:val="28"/>
          <w:szCs w:val="28"/>
          <w:lang w:val="kk-KZ"/>
        </w:rPr>
        <w:t>: сөздік және әдеби ойындар, драмалық ойындар, сурет және қолөнер ойындары, музыкалық және ырғақтық ойындар , логикалық және қиялды дамытуға арналған ойындар, бірлескен шығармашылық ойындар.</w:t>
      </w:r>
    </w:p>
    <w:p w:rsidR="00B86D7D" w:rsidRPr="00EC18D7" w:rsidRDefault="00B86D7D" w:rsidP="00B86D7D">
      <w:pPr>
        <w:pStyle w:val="a7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EC18D7">
        <w:rPr>
          <w:color w:val="2C2D2E"/>
          <w:sz w:val="28"/>
          <w:szCs w:val="28"/>
          <w:lang w:val="kk-KZ"/>
        </w:rPr>
        <w:t>Мұғалімдердің іс-тәжірибесіндегі тиімді ойын технологиялары.</w:t>
      </w:r>
    </w:p>
    <w:p w:rsidR="00B86D7D" w:rsidRPr="00EC18D7" w:rsidRDefault="00B86D7D" w:rsidP="00B86D7D">
      <w:pPr>
        <w:pStyle w:val="a7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EC18D7">
        <w:rPr>
          <w:color w:val="2C2D2E"/>
          <w:sz w:val="28"/>
          <w:szCs w:val="28"/>
          <w:lang w:val="kk-KZ"/>
        </w:rPr>
        <w:t>Дамытушы ойындарды сабақтарға енгізудің</w:t>
      </w:r>
      <w:r>
        <w:rPr>
          <w:color w:val="2C2D2E"/>
          <w:sz w:val="28"/>
          <w:szCs w:val="28"/>
          <w:lang w:val="kk-KZ"/>
        </w:rPr>
        <w:t xml:space="preserve"> қиындықтары мен шешу жолдары талданды.</w:t>
      </w:r>
    </w:p>
    <w:p w:rsidR="00B86D7D" w:rsidRDefault="00B86D7D" w:rsidP="00B86D7D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EC18D7">
        <w:rPr>
          <w:b/>
          <w:sz w:val="28"/>
          <w:szCs w:val="28"/>
          <w:lang w:val="kk-KZ"/>
        </w:rPr>
        <w:t>ШЕШІМІ:</w:t>
      </w:r>
    </w:p>
    <w:p w:rsidR="00B86D7D" w:rsidRPr="00EC18D7" w:rsidRDefault="00B86D7D" w:rsidP="00B86D7D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EC18D7">
        <w:rPr>
          <w:color w:val="2C2D2E"/>
          <w:sz w:val="28"/>
          <w:szCs w:val="28"/>
          <w:lang w:val="kk-KZ"/>
        </w:rPr>
        <w:t xml:space="preserve">Ойын әдістерін тиімді қолдану бойынша ұсыныстар </w:t>
      </w:r>
      <w:r>
        <w:rPr>
          <w:color w:val="2C2D2E"/>
          <w:sz w:val="28"/>
          <w:szCs w:val="28"/>
          <w:lang w:val="kk-KZ"/>
        </w:rPr>
        <w:t>тәрбие және білім беру барысында пайадаланылсын.</w:t>
      </w:r>
    </w:p>
    <w:p w:rsidR="00B86D7D" w:rsidRPr="00EC18D7" w:rsidRDefault="00B86D7D" w:rsidP="00B86D7D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EC18D7">
        <w:rPr>
          <w:color w:val="2C2D2E"/>
          <w:sz w:val="28"/>
          <w:szCs w:val="28"/>
          <w:lang w:val="kk-KZ"/>
        </w:rPr>
        <w:t>Әр пәнге бейімделген дамытушы ойындардың тізімін жаса</w:t>
      </w:r>
      <w:r>
        <w:rPr>
          <w:color w:val="2C2D2E"/>
          <w:sz w:val="28"/>
          <w:szCs w:val="28"/>
          <w:lang w:val="kk-KZ"/>
        </w:rPr>
        <w:t>лсын</w:t>
      </w:r>
      <w:r w:rsidRPr="00EC18D7">
        <w:rPr>
          <w:color w:val="2C2D2E"/>
          <w:sz w:val="28"/>
          <w:szCs w:val="28"/>
          <w:lang w:val="kk-KZ"/>
        </w:rPr>
        <w:t>.</w:t>
      </w:r>
    </w:p>
    <w:p w:rsidR="00B86D7D" w:rsidRPr="00EC18D7" w:rsidRDefault="00B86D7D" w:rsidP="00B86D7D">
      <w:pPr>
        <w:pStyle w:val="Default"/>
        <w:rPr>
          <w:b/>
          <w:sz w:val="28"/>
          <w:szCs w:val="28"/>
          <w:lang w:val="kk-KZ"/>
        </w:rPr>
      </w:pPr>
    </w:p>
    <w:p w:rsidR="00B86D7D" w:rsidRPr="00E7554A" w:rsidRDefault="00B86D7D" w:rsidP="00B86D7D">
      <w:pPr>
        <w:pStyle w:val="Default"/>
        <w:rPr>
          <w:rFonts w:eastAsia="Times New Roman"/>
          <w:sz w:val="28"/>
          <w:szCs w:val="28"/>
          <w:lang w:val="kk-KZ" w:eastAsia="ru-RU"/>
        </w:rPr>
      </w:pPr>
      <w:r>
        <w:rPr>
          <w:sz w:val="28"/>
          <w:szCs w:val="28"/>
          <w:lang w:val="kk-KZ"/>
        </w:rPr>
        <w:t>6</w:t>
      </w:r>
      <w:r w:rsidRPr="001A3FA5">
        <w:rPr>
          <w:sz w:val="28"/>
          <w:szCs w:val="28"/>
          <w:lang w:val="kk-KZ"/>
        </w:rPr>
        <w:t>.</w:t>
      </w:r>
      <w:r w:rsidRPr="00314844">
        <w:rPr>
          <w:b/>
          <w:sz w:val="28"/>
          <w:szCs w:val="28"/>
          <w:lang w:val="kk-KZ"/>
        </w:rPr>
        <w:t xml:space="preserve">ТЫҢДАЛДЫ:  </w:t>
      </w:r>
      <w:r w:rsidRPr="00314844">
        <w:rPr>
          <w:b/>
          <w:sz w:val="28"/>
          <w:szCs w:val="28"/>
          <w:lang w:val="kk-KZ"/>
        </w:rPr>
        <w:br/>
      </w:r>
      <w:r>
        <w:rPr>
          <w:b/>
          <w:sz w:val="28"/>
          <w:szCs w:val="28"/>
          <w:lang w:val="kk-KZ"/>
        </w:rPr>
        <w:t xml:space="preserve">Ағымдағы </w:t>
      </w:r>
      <w:r w:rsidRPr="00D37D17">
        <w:rPr>
          <w:b/>
          <w:sz w:val="28"/>
          <w:szCs w:val="28"/>
          <w:lang w:val="kk-KZ"/>
        </w:rPr>
        <w:t xml:space="preserve"> мәселе</w:t>
      </w:r>
      <w:r>
        <w:rPr>
          <w:b/>
          <w:sz w:val="28"/>
          <w:szCs w:val="28"/>
          <w:lang w:val="kk-KZ"/>
        </w:rPr>
        <w:t xml:space="preserve"> </w:t>
      </w:r>
      <w:r w:rsidRPr="00D37D17">
        <w:rPr>
          <w:b/>
          <w:sz w:val="28"/>
          <w:szCs w:val="28"/>
          <w:lang w:val="kk-KZ"/>
        </w:rPr>
        <w:t>бойынша</w:t>
      </w:r>
      <w:r w:rsidRPr="00D37D17">
        <w:rPr>
          <w:sz w:val="28"/>
          <w:szCs w:val="28"/>
          <w:lang w:val="kk-KZ"/>
        </w:rPr>
        <w:t xml:space="preserve">, балабақша әдіскері </w:t>
      </w:r>
      <w:r>
        <w:rPr>
          <w:sz w:val="28"/>
          <w:szCs w:val="28"/>
          <w:lang w:val="kk-KZ"/>
        </w:rPr>
        <w:t xml:space="preserve">аралық мониторинг нәтижесін диаграмма арқылы көрсетті. Мониторинг </w:t>
      </w:r>
      <w:r>
        <w:rPr>
          <w:rFonts w:eastAsia="Times New Roman"/>
          <w:sz w:val="28"/>
          <w:szCs w:val="28"/>
          <w:lang w:val="kk-KZ"/>
        </w:rPr>
        <w:t xml:space="preserve">баланың жетістіктерін қадағалау, балаларды тәрбиелеу мен дамытуда жеке тәсілдерді қамтамасыз ету, түзету іс-шараларын жедел жоспарлау негізінде білім беру процесін жетілдіру және  баланың Үлгілік бағдарларма мазмұнын игеру деңгейін анықтау мақсатында жүргізілетінін айтты.  Соның негізінде, </w:t>
      </w:r>
      <w:r>
        <w:rPr>
          <w:rFonts w:eastAsia="Times New Roman"/>
          <w:spacing w:val="2"/>
          <w:sz w:val="28"/>
          <w:szCs w:val="28"/>
          <w:lang w:val="kk-KZ" w:eastAsia="ru-RU"/>
        </w:rPr>
        <w:t xml:space="preserve"> аралық  мониторинг 2024 жылдың  қаңтар айында 4 топта жүргізілгенін айтты. </w:t>
      </w:r>
      <w:r w:rsidRPr="00EC18D7">
        <w:rPr>
          <w:rFonts w:eastAsia="Times New Roman"/>
          <w:spacing w:val="2"/>
          <w:sz w:val="28"/>
          <w:szCs w:val="28"/>
          <w:lang w:val="kk-KZ" w:eastAsia="ru-RU"/>
        </w:rPr>
        <w:t xml:space="preserve">Оның ішінде 1 кіші топ, 1 ортаңғы топ, 1 ересек топ, 1 мектепалды  тобы. Барлық топ бойынша бала саны - </w:t>
      </w:r>
      <w:r>
        <w:rPr>
          <w:rFonts w:eastAsia="Times New Roman"/>
          <w:spacing w:val="2"/>
          <w:sz w:val="28"/>
          <w:szCs w:val="28"/>
          <w:lang w:val="kk-KZ" w:eastAsia="ru-RU"/>
        </w:rPr>
        <w:t>86</w:t>
      </w:r>
      <w:bookmarkStart w:id="0" w:name="_GoBack"/>
      <w:bookmarkEnd w:id="0"/>
      <w:r w:rsidRPr="00EC18D7">
        <w:rPr>
          <w:rFonts w:eastAsia="Times New Roman"/>
          <w:spacing w:val="2"/>
          <w:sz w:val="28"/>
          <w:szCs w:val="28"/>
          <w:lang w:val="kk-KZ" w:eastAsia="ru-RU"/>
        </w:rPr>
        <w:t>.</w:t>
      </w:r>
      <w:r w:rsidRPr="001A3FA5">
        <w:rPr>
          <w:rFonts w:eastAsia="Times New Roman"/>
          <w:spacing w:val="2"/>
          <w:sz w:val="28"/>
          <w:szCs w:val="28"/>
          <w:lang w:val="kk-KZ" w:eastAsia="ru-RU"/>
        </w:rPr>
        <w:t xml:space="preserve"> </w:t>
      </w:r>
      <w:r>
        <w:rPr>
          <w:rFonts w:eastAsia="Times New Roman"/>
          <w:spacing w:val="2"/>
          <w:sz w:val="28"/>
          <w:szCs w:val="28"/>
          <w:lang w:val="kk-KZ" w:eastAsia="ru-RU"/>
        </w:rPr>
        <w:br/>
        <w:t xml:space="preserve"> Бұл көрсеткіштер әр жас ерекшелік бойынша салыстырмалы түрде көрсетілді және анықтамасы тәрбиешілер тарапынан да, әдіскер тарапынан да айтылды.</w:t>
      </w:r>
      <w:r>
        <w:rPr>
          <w:rFonts w:eastAsia="Times New Roman"/>
          <w:sz w:val="28"/>
          <w:szCs w:val="28"/>
          <w:lang w:val="kk-KZ"/>
        </w:rPr>
        <w:br/>
      </w:r>
    </w:p>
    <w:p w:rsidR="00B86D7D" w:rsidRDefault="00B86D7D" w:rsidP="00B86D7D">
      <w:pPr>
        <w:rPr>
          <w:b/>
          <w:sz w:val="28"/>
          <w:szCs w:val="28"/>
        </w:rPr>
      </w:pPr>
      <w:r w:rsidRPr="00E728E6">
        <w:rPr>
          <w:b/>
          <w:sz w:val="28"/>
          <w:szCs w:val="28"/>
        </w:rPr>
        <w:t>ШЕШІМІ:</w:t>
      </w:r>
    </w:p>
    <w:p w:rsidR="00B86D7D" w:rsidRPr="001A3FA5" w:rsidRDefault="00B86D7D" w:rsidP="00B86D7D">
      <w:pPr>
        <w:pStyle w:val="a3"/>
        <w:numPr>
          <w:ilvl w:val="0"/>
          <w:numId w:val="1"/>
        </w:numPr>
        <w:tabs>
          <w:tab w:val="left" w:pos="8535"/>
        </w:tabs>
        <w:rPr>
          <w:sz w:val="28"/>
          <w:szCs w:val="28"/>
          <w:lang w:val="kk-KZ"/>
        </w:rPr>
      </w:pPr>
      <w:r w:rsidRPr="001A3FA5">
        <w:rPr>
          <w:sz w:val="28"/>
          <w:szCs w:val="28"/>
          <w:lang w:val="kk-KZ"/>
        </w:rPr>
        <w:t>Педагогтар аралық мониторинг нәтижесіне сәйкес балаларды тәрбиелеу және дамыту тәсілдерімен қамтамасыз етіп, түзету іс-шаралары жүргізілсін.</w:t>
      </w:r>
    </w:p>
    <w:p w:rsidR="00B86D7D" w:rsidRPr="00941B98" w:rsidRDefault="00B86D7D" w:rsidP="00B86D7D">
      <w:pPr>
        <w:widowControl w:val="0"/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tabs>
          <w:tab w:val="left" w:pos="8647"/>
        </w:tabs>
        <w:ind w:right="-143"/>
        <w:rPr>
          <w:sz w:val="28"/>
          <w:szCs w:val="28"/>
        </w:rPr>
      </w:pPr>
    </w:p>
    <w:p w:rsidR="00B86D7D" w:rsidRPr="00C643F1" w:rsidRDefault="00B86D7D" w:rsidP="00B86D7D">
      <w:r w:rsidRPr="00561D61">
        <w:rPr>
          <w:sz w:val="28"/>
          <w:szCs w:val="28"/>
        </w:rPr>
        <w:t>Педагогикалық кеңес</w:t>
      </w:r>
      <w:r>
        <w:rPr>
          <w:sz w:val="28"/>
          <w:szCs w:val="28"/>
        </w:rPr>
        <w:t xml:space="preserve"> төрайымы:              </w:t>
      </w:r>
      <w:r>
        <w:rPr>
          <w:b/>
          <w:sz w:val="28"/>
          <w:szCs w:val="28"/>
        </w:rPr>
        <w:t>А.Шарипова</w:t>
      </w:r>
    </w:p>
    <w:p w:rsidR="00B86D7D" w:rsidRPr="00561D61" w:rsidRDefault="00B86D7D" w:rsidP="00B86D7D">
      <w:pPr>
        <w:rPr>
          <w:sz w:val="28"/>
          <w:szCs w:val="28"/>
        </w:rPr>
      </w:pPr>
    </w:p>
    <w:p w:rsidR="00B86D7D" w:rsidRPr="00561D61" w:rsidRDefault="00B86D7D" w:rsidP="00B86D7D">
      <w:pPr>
        <w:rPr>
          <w:sz w:val="28"/>
          <w:szCs w:val="28"/>
        </w:rPr>
      </w:pPr>
      <w:r>
        <w:rPr>
          <w:sz w:val="28"/>
          <w:szCs w:val="28"/>
        </w:rPr>
        <w:t xml:space="preserve">Хатшы:                              А.Базарбай                                                                          </w:t>
      </w:r>
    </w:p>
    <w:p w:rsidR="00B86D7D" w:rsidRPr="00561D61" w:rsidRDefault="00B86D7D" w:rsidP="00B86D7D">
      <w:pPr>
        <w:widowControl w:val="0"/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tabs>
          <w:tab w:val="left" w:pos="8647"/>
        </w:tabs>
        <w:ind w:right="-143"/>
        <w:rPr>
          <w:sz w:val="28"/>
          <w:szCs w:val="28"/>
        </w:rPr>
      </w:pPr>
    </w:p>
    <w:p w:rsidR="005C1578" w:rsidRDefault="005C1578"/>
    <w:sectPr w:rsidR="005C1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A3835"/>
    <w:multiLevelType w:val="hybridMultilevel"/>
    <w:tmpl w:val="94DAD924"/>
    <w:lvl w:ilvl="0" w:tplc="1E2A81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3380C"/>
    <w:multiLevelType w:val="hybridMultilevel"/>
    <w:tmpl w:val="46E42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6A"/>
    <w:rsid w:val="005C1578"/>
    <w:rsid w:val="00B86D7D"/>
    <w:rsid w:val="00C6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7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B86D7D"/>
    <w:pPr>
      <w:ind w:left="720"/>
      <w:contextualSpacing/>
    </w:pPr>
    <w:rPr>
      <w:rFonts w:eastAsia="Times New Roman"/>
      <w:lang w:val="ru-RU" w:eastAsia="ru-RU"/>
    </w:r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qFormat/>
    <w:locked/>
    <w:rsid w:val="00B86D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86D7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kk-KZ" w:eastAsia="kk-KZ"/>
    </w:rPr>
  </w:style>
  <w:style w:type="paragraph" w:styleId="a7">
    <w:name w:val="Normal (Web)"/>
    <w:basedOn w:val="a"/>
    <w:uiPriority w:val="99"/>
    <w:unhideWhenUsed/>
    <w:rsid w:val="00B86D7D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Default">
    <w:name w:val="Default"/>
    <w:rsid w:val="00B86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B86D7D"/>
    <w:rPr>
      <w:rFonts w:ascii="Times New Roman" w:eastAsia="Calibri" w:hAnsi="Times New Roman" w:cs="Times New Roman"/>
      <w:sz w:val="24"/>
      <w:szCs w:val="24"/>
      <w:lang w:val="kk-KZ" w:eastAsia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7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B86D7D"/>
    <w:pPr>
      <w:ind w:left="720"/>
      <w:contextualSpacing/>
    </w:pPr>
    <w:rPr>
      <w:rFonts w:eastAsia="Times New Roman"/>
      <w:lang w:val="ru-RU" w:eastAsia="ru-RU"/>
    </w:r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qFormat/>
    <w:locked/>
    <w:rsid w:val="00B86D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86D7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kk-KZ" w:eastAsia="kk-KZ"/>
    </w:rPr>
  </w:style>
  <w:style w:type="paragraph" w:styleId="a7">
    <w:name w:val="Normal (Web)"/>
    <w:basedOn w:val="a"/>
    <w:uiPriority w:val="99"/>
    <w:unhideWhenUsed/>
    <w:rsid w:val="00B86D7D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Default">
    <w:name w:val="Default"/>
    <w:rsid w:val="00B86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B86D7D"/>
    <w:rPr>
      <w:rFonts w:ascii="Times New Roman" w:eastAsia="Calibri" w:hAnsi="Times New Roman" w:cs="Times New Roman"/>
      <w:sz w:val="24"/>
      <w:szCs w:val="24"/>
      <w:lang w:val="kk-KZ"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2025-11-11T09:06:00Z</dcterms:created>
  <dcterms:modified xsi:type="dcterms:W3CDTF">2025-11-11T09:07:00Z</dcterms:modified>
</cp:coreProperties>
</file>